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C0" w:rsidRPr="003B7AB1" w:rsidRDefault="00FD4AD4" w:rsidP="003B7A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7AB1">
        <w:rPr>
          <w:b/>
          <w:sz w:val="28"/>
          <w:szCs w:val="28"/>
        </w:rPr>
        <w:t>Références, Présentation Caroline Duchaine CQMF 16 octobre 2020</w:t>
      </w:r>
    </w:p>
    <w:p w:rsidR="00FD4AD4" w:rsidRPr="003B7AB1" w:rsidRDefault="00FD4AD4"/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Gena, A. W., Voelker, C., &amp; Settles, G. S. (2020). Qualitative and quantitative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schlieren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optical measurement of the human thermal plume.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Indoor air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.</w:t>
      </w:r>
    </w:p>
    <w:p w:rsidR="00FD4AD4" w:rsidRPr="003B7AB1" w:rsidRDefault="00FD4AD4">
      <w:pPr>
        <w:rPr>
          <w:lang w:val="en-US"/>
        </w:rPr>
      </w:pPr>
    </w:p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Milton, D. K. (2020). A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rosetta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stone for understanding infectious drops and aerosols.</w:t>
      </w:r>
      <w:r w:rsidRPr="003B7AB1">
        <w:rPr>
          <w:lang w:val="en-US"/>
        </w:rPr>
        <w:t xml:space="preserve"> 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Journal of the Pediatric Infectious Diseases Society, Volume 9, Issue 4, 1 September 2020, Pages 413–415</w:t>
      </w:r>
    </w:p>
    <w:p w:rsidR="00FD4AD4" w:rsidRPr="003B7AB1" w:rsidRDefault="00FD4AD4" w:rsidP="00FD4AD4">
      <w:pPr>
        <w:rPr>
          <w:rFonts w:ascii="Times New Roman" w:eastAsia="Times New Roman" w:hAnsi="Times New Roman" w:cs="Times New Roman"/>
          <w:lang w:val="en-US" w:eastAsia="fr-FR"/>
        </w:rPr>
      </w:pPr>
    </w:p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Lindsley, W. G., Reynolds, J. S.,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Szalajda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J. V.,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Noti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J. D.,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Beezhold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D. H. (2013). A cough aerosol simulator for the study of disease transmission by human cough-generated aerosols. 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Aerosol</w:t>
      </w:r>
      <w:proofErr w:type="spellEnd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 xml:space="preserve"> Science and 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Technology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47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(8), 937-944.</w:t>
      </w:r>
    </w:p>
    <w:p w:rsidR="00FD4AD4" w:rsidRPr="003B7AB1" w:rsidRDefault="00FD4AD4" w:rsidP="00FD4AD4">
      <w:pPr>
        <w:rPr>
          <w:rFonts w:ascii="Times New Roman" w:eastAsia="Times New Roman" w:hAnsi="Times New Roman" w:cs="Times New Roman"/>
          <w:lang w:val="en-US" w:eastAsia="fr-FR"/>
        </w:rPr>
      </w:pPr>
    </w:p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Morawska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L. J. G. R., Johnson, G. R.,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Ristovski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Z. D., Hargreaves, M.,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Mengersen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K., Corbett, S., ...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Katoshevski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D. (2009). Size distribution and sites of origin of droplets expelled from the human respiratory tract during expiratory activities.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Journal of Aerosol Science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40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(3), 256-269.</w:t>
      </w:r>
    </w:p>
    <w:p w:rsidR="00FD4AD4" w:rsidRPr="003B7AB1" w:rsidRDefault="00FD4AD4" w:rsidP="00FD4AD4">
      <w:pPr>
        <w:rPr>
          <w:rFonts w:ascii="Times New Roman" w:eastAsia="Times New Roman" w:hAnsi="Times New Roman" w:cs="Times New Roman"/>
          <w:lang w:val="en-US" w:eastAsia="fr-FR"/>
        </w:rPr>
      </w:pPr>
    </w:p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Yan, J., Grantham, M.,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Pantelic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J., De Mesquita, P. J. B., Albert, B., Liu, F., ... &amp; EMIT Consortium. (2018). Infectious virus in exhaled breath of symptomatic seasonal influenza cases from a college community.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Proceedings of the National Academy of Sciences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115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(5), 1081-1086.</w:t>
      </w:r>
    </w:p>
    <w:p w:rsidR="00FD4AD4" w:rsidRPr="003B7AB1" w:rsidRDefault="00FD4AD4" w:rsidP="00FD4AD4">
      <w:pPr>
        <w:rPr>
          <w:rFonts w:ascii="Times New Roman" w:eastAsia="Times New Roman" w:hAnsi="Times New Roman" w:cs="Times New Roman"/>
          <w:lang w:val="en-US" w:eastAsia="fr-FR"/>
        </w:rPr>
      </w:pPr>
    </w:p>
    <w:p w:rsidR="00FD4AD4" w:rsidRPr="003B7AB1" w:rsidRDefault="00FD4AD4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Asadi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S., Wexler, A. S.,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Cappa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C. D.,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Barreda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S., Bouvier, N. M.,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Ristenpart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W. D. (2019). Aerosol emission and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superemission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during human speech increase with voice loudness.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Scientific reports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9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(1), 1-10.</w:t>
      </w:r>
    </w:p>
    <w:p w:rsidR="00FD4AD4" w:rsidRPr="00FD4AD4" w:rsidRDefault="00FD4AD4" w:rsidP="00FD4AD4">
      <w:pPr>
        <w:rPr>
          <w:rFonts w:ascii="Times New Roman" w:eastAsia="Times New Roman" w:hAnsi="Times New Roman" w:cs="Times New Roman"/>
          <w:lang w:val="en-US" w:eastAsia="fr-FR"/>
        </w:rPr>
      </w:pPr>
    </w:p>
    <w:p w:rsidR="0030206B" w:rsidRPr="003B7AB1" w:rsidRDefault="0030206B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Anfinrud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P.,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Stadnytskyi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V.,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Bax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C. E.,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Bax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A. (2020). Visualizing speech-generated oral fluid droplets with laser light scattering.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New England Journal of Medicine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.</w:t>
      </w:r>
    </w:p>
    <w:p w:rsidR="00FD4AD4" w:rsidRPr="003B7AB1" w:rsidRDefault="00FD4AD4">
      <w:pPr>
        <w:rPr>
          <w:lang w:val="en-US"/>
        </w:rPr>
      </w:pPr>
    </w:p>
    <w:p w:rsidR="0030206B" w:rsidRPr="003B7AB1" w:rsidRDefault="0030206B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Ma, J., Qi, X., Chen, H., Li, X., Zhang, Z., Wang, H., ...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Grinshpun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S. A. (2020). COVID-19 patients in earlier stages exhaled millions of SARS-CoV-2 per hour. 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Clinical</w:t>
      </w:r>
      <w:proofErr w:type="spellEnd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Infectious</w:t>
      </w:r>
      <w:proofErr w:type="spellEnd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Diseases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FD4AD4" w:rsidRPr="003B7AB1" w:rsidRDefault="00FD4AD4">
      <w:pPr>
        <w:rPr>
          <w:lang w:val="en-US"/>
        </w:rPr>
      </w:pPr>
    </w:p>
    <w:p w:rsidR="0030206B" w:rsidRPr="003B7AB1" w:rsidRDefault="0030206B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Van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Doremalen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N.,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Bushmaker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T., Morris, D. H., Holbrook, M. G., Gamble, A., Williamson, B. N., ... &amp; Lloyd-Smith, J. O. (2020). Aerosol and surface stability of SARS-CoV-2 as compared with SARS-CoV-1.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 xml:space="preserve">New 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England</w:t>
      </w:r>
      <w:proofErr w:type="spellEnd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 xml:space="preserve"> Journal of 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Medicine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382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(16), 1564-1567.</w:t>
      </w:r>
    </w:p>
    <w:p w:rsidR="0030206B" w:rsidRPr="003B7AB1" w:rsidRDefault="0030206B">
      <w:pPr>
        <w:rPr>
          <w:lang w:val="en-US"/>
        </w:rPr>
      </w:pPr>
    </w:p>
    <w:p w:rsidR="0030206B" w:rsidRPr="003B7AB1" w:rsidRDefault="0030206B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Santarpia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J. L., Herrera, V. L., Rivera, D. N.,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Ratnesar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-Shumate, S., Denton, P. W., Martens, J. W., ... &amp; Brett-Major, D. M. (2020). The infectious nature of patient-generated SARS-CoV-2 aerosol. 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MedRxiv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.</w:t>
      </w:r>
    </w:p>
    <w:p w:rsidR="0030206B" w:rsidRPr="003B7AB1" w:rsidRDefault="0030206B">
      <w:pPr>
        <w:rPr>
          <w:lang w:val="en-US"/>
        </w:rPr>
      </w:pPr>
    </w:p>
    <w:p w:rsidR="0030206B" w:rsidRPr="003B7AB1" w:rsidRDefault="0030206B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Sungnak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W., Huang, N.,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Bécavin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C., Berg, M., Queen, R.,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Litvinukova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M., ... &amp;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Worlock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K. B. (2020). SARS-CoV-2 entry factors are highly expressed in nasal epithelial cells together with innate immune genes.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Nature medicine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26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(5), 681-687.</w:t>
      </w:r>
    </w:p>
    <w:p w:rsidR="0030206B" w:rsidRPr="003B7AB1" w:rsidRDefault="0030206B">
      <w:pPr>
        <w:rPr>
          <w:lang w:val="en-US"/>
        </w:rPr>
      </w:pPr>
    </w:p>
    <w:p w:rsidR="00444327" w:rsidRPr="003B7AB1" w:rsidRDefault="00444327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Hou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Y. J., Okuda, K., Edwards, C. E., Martinez, D. R.,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Asakura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T.,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Dinnon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III, K. H., ... &amp; Chen, G. (2020). SARS-CoV-2 Reverse Genetics Reveals a Variable Infection Gradient in the Respiratory Tract. 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Cell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30206B" w:rsidRPr="003B7AB1" w:rsidRDefault="0030206B">
      <w:pPr>
        <w:rPr>
          <w:lang w:val="en-US"/>
        </w:rPr>
      </w:pPr>
    </w:p>
    <w:p w:rsidR="00FF4851" w:rsidRPr="003B7AB1" w:rsidRDefault="00FF4851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Buonanno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, G.,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Morawska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L., &amp; Stabile, L. (2020). Quantitative assessment of the risk of airborne transmission of SARS-CoV-2 infection: prospective and retrospective applications. </w:t>
      </w:r>
      <w:proofErr w:type="spellStart"/>
      <w:r w:rsidRPr="003B7AB1">
        <w:rPr>
          <w:rFonts w:ascii="Arial" w:eastAsia="Times New Roman" w:hAnsi="Arial" w:cs="Arial"/>
          <w:i/>
          <w:iCs/>
          <w:color w:val="222222"/>
          <w:lang w:val="en-US" w:eastAsia="fr-FR"/>
        </w:rPr>
        <w:t>medRxiv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.</w:t>
      </w:r>
    </w:p>
    <w:p w:rsidR="00FF4851" w:rsidRPr="003B7AB1" w:rsidRDefault="00FF4851">
      <w:pPr>
        <w:rPr>
          <w:lang w:val="en-US"/>
        </w:rPr>
      </w:pPr>
    </w:p>
    <w:p w:rsidR="006121E3" w:rsidRPr="003B7AB1" w:rsidRDefault="006121E3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Morawska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, L., &amp; Milton, D. K. (2020). It is time to address airborne transmission of COVID-19.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Clin Infect Dis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6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ciaa939.</w:t>
      </w:r>
    </w:p>
    <w:p w:rsidR="006121E3" w:rsidRPr="003B7AB1" w:rsidRDefault="006121E3">
      <w:pPr>
        <w:rPr>
          <w:lang w:val="en-US"/>
        </w:rPr>
      </w:pPr>
    </w:p>
    <w:p w:rsidR="006121E3" w:rsidRPr="003B7AB1" w:rsidRDefault="006121E3" w:rsidP="00B976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Prather, K. A., Wang, C. C., &amp; Schooley, R. T. (2020). Reducing transmission of SARS-CoV-2. </w:t>
      </w:r>
      <w:r w:rsidRPr="003B7AB1">
        <w:rPr>
          <w:rFonts w:ascii="Arial" w:eastAsia="Times New Roman" w:hAnsi="Arial" w:cs="Arial"/>
          <w:i/>
          <w:iCs/>
          <w:color w:val="222222"/>
          <w:lang w:eastAsia="fr-FR"/>
        </w:rPr>
        <w:t>Science</w:t>
      </w:r>
      <w:r w:rsidRPr="003B7AB1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.</w:t>
      </w:r>
    </w:p>
    <w:p w:rsidR="006121E3" w:rsidRPr="003B7AB1" w:rsidRDefault="006121E3">
      <w:pPr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</w:p>
    <w:p w:rsidR="000C72C7" w:rsidRPr="003B7AB1" w:rsidRDefault="000C72C7" w:rsidP="00B976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Sophie Zhang and Caroline Duchaine (2020). SARS-CoV-2 and Healthcare Worker Protection in Low-Risk Settings: A Review of Modes of Transmission and a Novel Airborne Model Involving Inhalable Particles. Clinical Microbiology Reviews (sous </w:t>
      </w:r>
      <w:proofErr w:type="spellStart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presse</w:t>
      </w:r>
      <w:proofErr w:type="spellEnd"/>
      <w:r w:rsidRPr="003B7AB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).</w:t>
      </w:r>
    </w:p>
    <w:sectPr w:rsidR="000C72C7" w:rsidRPr="003B7AB1" w:rsidSect="00E908F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C9F"/>
    <w:multiLevelType w:val="hybridMultilevel"/>
    <w:tmpl w:val="6A7EC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D4"/>
    <w:rsid w:val="000C72C7"/>
    <w:rsid w:val="0019114A"/>
    <w:rsid w:val="00293855"/>
    <w:rsid w:val="002E316E"/>
    <w:rsid w:val="0030206B"/>
    <w:rsid w:val="00385768"/>
    <w:rsid w:val="003B7AB1"/>
    <w:rsid w:val="00444327"/>
    <w:rsid w:val="00557A67"/>
    <w:rsid w:val="005F58C0"/>
    <w:rsid w:val="006121E3"/>
    <w:rsid w:val="009672E5"/>
    <w:rsid w:val="00B56B09"/>
    <w:rsid w:val="00B976D2"/>
    <w:rsid w:val="00E908FA"/>
    <w:rsid w:val="00FD4AD4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C7EC1-78AC-EA47-A30E-12DFBD7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4AD4"/>
  </w:style>
  <w:style w:type="paragraph" w:styleId="ListParagraph">
    <w:name w:val="List Paragraph"/>
    <w:basedOn w:val="Normal"/>
    <w:uiPriority w:val="34"/>
    <w:qFormat/>
    <w:rsid w:val="00B9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Duchaine</dc:creator>
  <cp:keywords/>
  <dc:description/>
  <cp:lastModifiedBy>Petr Fiurasek, Mr</cp:lastModifiedBy>
  <cp:revision>2</cp:revision>
  <dcterms:created xsi:type="dcterms:W3CDTF">2020-10-20T19:53:00Z</dcterms:created>
  <dcterms:modified xsi:type="dcterms:W3CDTF">2020-10-20T19:53:00Z</dcterms:modified>
</cp:coreProperties>
</file>